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E9" w:rsidRDefault="00C25D38" w:rsidP="00C25D38">
      <w:pPr>
        <w:rPr>
          <w:rFonts w:ascii="Calibri" w:hAnsi="Calibri"/>
          <w:color w:val="262626" w:themeColor="text1" w:themeTint="D9"/>
          <w:sz w:val="24"/>
          <w:szCs w:val="24"/>
        </w:rPr>
      </w:pPr>
      <w:bookmarkStart w:id="0" w:name="_GoBack"/>
      <w:bookmarkEnd w:id="0"/>
      <w:r w:rsidRPr="00BA2C23">
        <w:rPr>
          <w:rFonts w:ascii="Calibri" w:hAnsi="Calibri"/>
          <w:color w:val="262626" w:themeColor="text1" w:themeTint="D9"/>
          <w:sz w:val="24"/>
          <w:szCs w:val="24"/>
        </w:rPr>
        <w:t>Karta pracy - pozalekcyjne zajęcia wychowawcze.</w:t>
      </w:r>
    </w:p>
    <w:p w:rsidR="000E20C1" w:rsidRPr="000E20C1" w:rsidRDefault="000E20C1" w:rsidP="000E20C1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noProof/>
          <w:color w:val="333663"/>
          <w:sz w:val="28"/>
          <w:szCs w:val="28"/>
        </w:rPr>
      </w:pPr>
      <w:r w:rsidRPr="000E20C1">
        <w:rPr>
          <w:rFonts w:ascii="Arabic Typesetting" w:hAnsi="Arabic Typesetting" w:cs="Arabic Typesetting"/>
          <w:color w:val="333663"/>
          <w:sz w:val="48"/>
          <w:szCs w:val="48"/>
        </w:rPr>
        <w:t>Obejrzyj krótką prezentację pt.: 1 Listopada – Dzień Wszystkich Świętych</w:t>
      </w:r>
      <w:r>
        <w:rPr>
          <w:rFonts w:ascii="Arabic Typesetting" w:hAnsi="Arabic Typesetting" w:cs="Arabic Typesetting"/>
          <w:color w:val="333663"/>
          <w:sz w:val="48"/>
          <w:szCs w:val="48"/>
        </w:rPr>
        <w:t>.</w:t>
      </w:r>
      <w:r w:rsidRPr="000E20C1">
        <w:rPr>
          <w:rFonts w:ascii="Arabic Typesetting" w:hAnsi="Arabic Typesetting" w:cs="Arabic Typesetting"/>
          <w:color w:val="333663"/>
          <w:sz w:val="48"/>
          <w:szCs w:val="48"/>
        </w:rPr>
        <w:t xml:space="preserve"> </w:t>
      </w:r>
      <w:hyperlink r:id="rId6" w:history="1">
        <w:r w:rsidRPr="000E20C1">
          <w:rPr>
            <w:rStyle w:val="Hipercze"/>
            <w:sz w:val="28"/>
            <w:szCs w:val="28"/>
          </w:rPr>
          <w:t>https://www.youtube.com/watch?v=F4IrpcmiXYE</w:t>
        </w:r>
      </w:hyperlink>
      <w:r>
        <w:t xml:space="preserve">  (dostęp: 26.10.2020r) </w:t>
      </w:r>
    </w:p>
    <w:p w:rsidR="000E20C1" w:rsidRDefault="000E20C1" w:rsidP="000E20C1">
      <w:pPr>
        <w:pStyle w:val="Akapitzlist"/>
        <w:spacing w:line="240" w:lineRule="auto"/>
        <w:rPr>
          <w:rFonts w:ascii="Arabic Typesetting" w:hAnsi="Arabic Typesetting" w:cs="Arabic Typesetting"/>
          <w:color w:val="333663"/>
          <w:sz w:val="48"/>
          <w:szCs w:val="48"/>
        </w:rPr>
      </w:pPr>
    </w:p>
    <w:p w:rsidR="00C25D38" w:rsidRPr="000E20C1" w:rsidRDefault="000E20C1" w:rsidP="000E20C1">
      <w:pPr>
        <w:pStyle w:val="Akapitzlist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color w:val="333663"/>
          <w:sz w:val="48"/>
          <w:szCs w:val="48"/>
        </w:rPr>
      </w:pPr>
      <w:r>
        <w:rPr>
          <w:rFonts w:ascii="Arabic Typesetting" w:hAnsi="Arabic Typesetting" w:cs="Arabic Typesetting"/>
          <w:noProof/>
          <w:color w:val="333663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-1880870</wp:posOffset>
            </wp:positionH>
            <wp:positionV relativeFrom="paragraph">
              <wp:posOffset>284480</wp:posOffset>
            </wp:positionV>
            <wp:extent cx="9544050" cy="6355080"/>
            <wp:effectExtent l="0" t="1600200" r="0" b="156972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44050" cy="63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D38" w:rsidRPr="000E20C1">
        <w:rPr>
          <w:rFonts w:ascii="Arabic Typesetting" w:hAnsi="Arabic Typesetting" w:cs="Arabic Typesetting"/>
          <w:color w:val="333663"/>
          <w:sz w:val="48"/>
          <w:szCs w:val="48"/>
        </w:rPr>
        <w:t>Odczytaj poniższy wiersz</w:t>
      </w:r>
      <w:r>
        <w:rPr>
          <w:rFonts w:ascii="Arabic Typesetting" w:hAnsi="Arabic Typesetting" w:cs="Arabic Typesetting"/>
          <w:color w:val="333663"/>
          <w:sz w:val="48"/>
          <w:szCs w:val="48"/>
        </w:rPr>
        <w:t xml:space="preserve">. </w:t>
      </w:r>
    </w:p>
    <w:p w:rsidR="00C25D38" w:rsidRDefault="00C25D38" w:rsidP="00C25D38">
      <w:pPr>
        <w:spacing w:line="240" w:lineRule="auto"/>
        <w:jc w:val="center"/>
        <w:rPr>
          <w:rFonts w:ascii="Comic Sans MS" w:hAnsi="Comic Sans MS"/>
          <w:color w:val="333663"/>
          <w:sz w:val="28"/>
          <w:szCs w:val="28"/>
        </w:rPr>
      </w:pPr>
    </w:p>
    <w:p w:rsidR="00C25D38" w:rsidRDefault="00C25D38" w:rsidP="00C25D38">
      <w:pPr>
        <w:spacing w:line="240" w:lineRule="auto"/>
        <w:rPr>
          <w:rFonts w:ascii="Comic Sans MS" w:hAnsi="Comic Sans MS"/>
          <w:noProof/>
          <w:color w:val="333663"/>
          <w:sz w:val="28"/>
          <w:szCs w:val="28"/>
        </w:rPr>
      </w:pPr>
    </w:p>
    <w:p w:rsidR="00C25D38" w:rsidRDefault="00C25D38" w:rsidP="000E20C1">
      <w:pPr>
        <w:spacing w:line="240" w:lineRule="auto"/>
        <w:jc w:val="center"/>
        <w:rPr>
          <w:rFonts w:ascii="Arabic Typesetting" w:hAnsi="Arabic Typesetting" w:cs="Arabic Typesetting"/>
          <w:color w:val="333663"/>
          <w:sz w:val="40"/>
          <w:szCs w:val="40"/>
        </w:rPr>
      </w:pP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t>Dla tych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którzy odeszli w nieznany świat,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płomień na wietrze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kołysze wiatr.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Dla nich tyle kwiatów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pod cmentarnym murem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i niebo jesienne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u góry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Dla nich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harcerskie warty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i chorągiewek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gromada,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i dla nich ten dzień -</w:t>
      </w:r>
      <w:r w:rsidRPr="007A7C9E">
        <w:rPr>
          <w:rFonts w:ascii="Arabic Typesetting" w:hAnsi="Arabic Typesetting" w:cs="Arabic Typesetting"/>
          <w:color w:val="333663"/>
          <w:sz w:val="40"/>
          <w:szCs w:val="40"/>
        </w:rPr>
        <w:br/>
        <w:t> pierwszy dzień listopada.</w:t>
      </w:r>
    </w:p>
    <w:p w:rsidR="00C25D38" w:rsidRDefault="00C25D38" w:rsidP="00C25D38">
      <w:pPr>
        <w:spacing w:line="240" w:lineRule="auto"/>
        <w:jc w:val="center"/>
        <w:rPr>
          <w:rFonts w:ascii="Arabic Typesetting" w:hAnsi="Arabic Typesetting" w:cs="Arabic Typesetting"/>
          <w:iCs/>
          <w:color w:val="002060"/>
          <w:sz w:val="28"/>
          <w:szCs w:val="28"/>
        </w:rPr>
      </w:pPr>
      <w:r>
        <w:rPr>
          <w:rFonts w:ascii="Arabic Typesetting" w:hAnsi="Arabic Typesetting" w:cs="Arabic Typesetting"/>
          <w:iCs/>
          <w:color w:val="002060"/>
          <w:sz w:val="28"/>
          <w:szCs w:val="28"/>
        </w:rPr>
        <w:t>„</w:t>
      </w:r>
      <w:r w:rsidRPr="007A7C9E">
        <w:rPr>
          <w:rFonts w:ascii="Arabic Typesetting" w:hAnsi="Arabic Typesetting" w:cs="Arabic Typesetting"/>
          <w:iCs/>
          <w:color w:val="002060"/>
          <w:sz w:val="28"/>
          <w:szCs w:val="28"/>
        </w:rPr>
        <w:t xml:space="preserve">Dla tych, którzy odeszli" - Danuta Gellnerowa </w:t>
      </w:r>
    </w:p>
    <w:p w:rsidR="00C25D38" w:rsidRDefault="00C25D38">
      <w:pPr>
        <w:rPr>
          <w:rFonts w:ascii="Arabic Typesetting" w:hAnsi="Arabic Typesetting" w:cs="Arabic Typesetting"/>
          <w:iCs/>
          <w:color w:val="002060"/>
          <w:sz w:val="28"/>
          <w:szCs w:val="28"/>
        </w:rPr>
      </w:pPr>
      <w:r>
        <w:rPr>
          <w:rFonts w:ascii="Arabic Typesetting" w:hAnsi="Arabic Typesetting" w:cs="Arabic Typesetting"/>
          <w:iCs/>
          <w:color w:val="002060"/>
          <w:sz w:val="28"/>
          <w:szCs w:val="28"/>
        </w:rPr>
        <w:br w:type="page"/>
      </w:r>
    </w:p>
    <w:p w:rsidR="00C25D38" w:rsidRDefault="000E20C1" w:rsidP="000E20C1">
      <w:pPr>
        <w:pStyle w:val="Akapitzlist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 w:rsidRPr="000E20C1">
        <w:rPr>
          <w:rFonts w:ascii="Arabic Typesetting" w:hAnsi="Arabic Typesetting" w:cs="Arabic Typesetting"/>
          <w:color w:val="002060"/>
          <w:sz w:val="48"/>
          <w:szCs w:val="48"/>
        </w:rPr>
        <w:lastRenderedPageBreak/>
        <w:t>Z ro</w:t>
      </w:r>
      <w:r>
        <w:rPr>
          <w:rFonts w:ascii="Arabic Typesetting" w:hAnsi="Arabic Typesetting" w:cs="Arabic Typesetting"/>
          <w:color w:val="002060"/>
          <w:sz w:val="48"/>
          <w:szCs w:val="48"/>
        </w:rPr>
        <w:t xml:space="preserve">zsypanych wyrazów wybierz tylko te słowa, które określają nastrój związany z </w:t>
      </w:r>
      <w:r w:rsidR="008337A0">
        <w:rPr>
          <w:rFonts w:ascii="Arabic Typesetting" w:hAnsi="Arabic Typesetting" w:cs="Arabic Typesetting"/>
          <w:color w:val="002060"/>
          <w:sz w:val="48"/>
          <w:szCs w:val="48"/>
        </w:rPr>
        <w:t>tym dniem. Zakreśl je czerwonym serduszkiem.</w:t>
      </w:r>
    </w:p>
    <w:p w:rsidR="008337A0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8337A0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72"/>
          <w:szCs w:val="72"/>
        </w:rPr>
      </w:pP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 xml:space="preserve">zadowolenie </w:t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>powaga</w:t>
      </w:r>
    </w:p>
    <w:p w:rsidR="008337A0" w:rsidRPr="00BE52ED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40"/>
          <w:szCs w:val="40"/>
        </w:rPr>
      </w:pPr>
    </w:p>
    <w:p w:rsidR="008337A0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72"/>
          <w:szCs w:val="72"/>
        </w:rPr>
      </w:pP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  <w:t>przygnębienie</w:t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>smutek</w:t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</w:p>
    <w:p w:rsidR="008337A0" w:rsidRPr="00BE52ED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40"/>
          <w:szCs w:val="40"/>
        </w:rPr>
      </w:pPr>
    </w:p>
    <w:p w:rsidR="008337A0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72"/>
          <w:szCs w:val="72"/>
        </w:rPr>
      </w:pP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  <w:t>radość</w:t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  <w:t>wzruszenie</w:t>
      </w:r>
    </w:p>
    <w:p w:rsidR="008337A0" w:rsidRPr="00BE52ED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40"/>
          <w:szCs w:val="40"/>
        </w:rPr>
      </w:pPr>
    </w:p>
    <w:p w:rsidR="008337A0" w:rsidRDefault="008337A0" w:rsidP="008337A0">
      <w:pPr>
        <w:spacing w:line="240" w:lineRule="auto"/>
        <w:rPr>
          <w:rFonts w:ascii="Arabic Typesetting" w:hAnsi="Arabic Typesetting" w:cs="Arabic Typesetting"/>
          <w:color w:val="002060"/>
          <w:sz w:val="72"/>
          <w:szCs w:val="72"/>
        </w:rPr>
      </w:pP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>zachwyt</w:t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 w:rsidRPr="008337A0"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>zaduma</w:t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</w:r>
      <w:r>
        <w:rPr>
          <w:rFonts w:ascii="Arabic Typesetting" w:hAnsi="Arabic Typesetting" w:cs="Arabic Typesetting"/>
          <w:color w:val="002060"/>
          <w:sz w:val="72"/>
          <w:szCs w:val="72"/>
        </w:rPr>
        <w:tab/>
        <w:t>tęsknota</w:t>
      </w:r>
    </w:p>
    <w:p w:rsidR="00BE52ED" w:rsidRPr="00BE52ED" w:rsidRDefault="00BE52ED" w:rsidP="008337A0">
      <w:pPr>
        <w:spacing w:line="240" w:lineRule="auto"/>
        <w:rPr>
          <w:rFonts w:ascii="Arabic Typesetting" w:hAnsi="Arabic Typesetting" w:cs="Arabic Typesetting"/>
          <w:color w:val="002060"/>
          <w:sz w:val="24"/>
          <w:szCs w:val="24"/>
        </w:rPr>
      </w:pPr>
    </w:p>
    <w:p w:rsidR="009531A5" w:rsidRDefault="009531A5" w:rsidP="009531A5">
      <w:pPr>
        <w:pStyle w:val="Akapitzlist"/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8337A0" w:rsidRDefault="008337A0" w:rsidP="008337A0">
      <w:pPr>
        <w:pStyle w:val="Akapitzlist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>
        <w:rPr>
          <w:rFonts w:ascii="Arabic Typesetting" w:hAnsi="Arabic Typesetting" w:cs="Arabic Typesetting"/>
          <w:color w:val="002060"/>
          <w:sz w:val="48"/>
          <w:szCs w:val="48"/>
        </w:rPr>
        <w:t xml:space="preserve">Podkreśl co drugą sylabę od lewej strony. Następnie otocz pętelka co drugą sylabę od prawej strony. Odczytaj </w:t>
      </w:r>
      <w:r w:rsidR="009531A5">
        <w:rPr>
          <w:rFonts w:ascii="Arabic Typesetting" w:hAnsi="Arabic Typesetting" w:cs="Arabic Typesetting"/>
          <w:color w:val="002060"/>
          <w:sz w:val="48"/>
          <w:szCs w:val="48"/>
        </w:rPr>
        <w:t>i zapisz zdanie na kolejnej stronie.</w:t>
      </w:r>
    </w:p>
    <w:p w:rsidR="008337A0" w:rsidRDefault="008337A0" w:rsidP="008337A0">
      <w:pPr>
        <w:pStyle w:val="Akapitzlist"/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8337A0" w:rsidRPr="00BE52ED" w:rsidRDefault="008337A0" w:rsidP="00BE52ED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>ci</w:t>
      </w:r>
      <w:r w:rsidR="00BE52ED">
        <w:rPr>
          <w:rFonts w:ascii="Arabic Typesetting" w:hAnsi="Arabic Typesetting" w:cs="Arabic Typesetting"/>
          <w:color w:val="002060"/>
          <w:sz w:val="48"/>
          <w:szCs w:val="48"/>
        </w:rPr>
        <w:tab/>
        <w:t>wspo</w:t>
      </w:r>
      <w:r w:rsidR="00BE52ED">
        <w:rPr>
          <w:rFonts w:ascii="Arabic Typesetting" w:hAnsi="Arabic Typesetting" w:cs="Arabic Typesetting"/>
          <w:color w:val="002060"/>
          <w:sz w:val="48"/>
          <w:szCs w:val="48"/>
        </w:rPr>
        <w:tab/>
      </w: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mię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mi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pa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 xml:space="preserve">na 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czas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my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to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na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pod</w:t>
      </w:r>
    </w:p>
    <w:p w:rsidR="00BE52ED" w:rsidRDefault="00BE52ED" w:rsidP="00BE52ED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>szych</w:t>
      </w: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to</w:t>
      </w: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blis</w:t>
      </w: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lis</w:t>
      </w:r>
      <w:r w:rsidRPr="00BE52ED">
        <w:rPr>
          <w:rFonts w:ascii="Arabic Typesetting" w:hAnsi="Arabic Typesetting" w:cs="Arabic Typesetting"/>
          <w:color w:val="002060"/>
          <w:sz w:val="48"/>
          <w:szCs w:val="48"/>
        </w:rPr>
        <w:tab/>
        <w:t>kich</w:t>
      </w:r>
    </w:p>
    <w:p w:rsidR="00BE52ED" w:rsidRDefault="00BE52ED" w:rsidP="00BE52ED">
      <w:pPr>
        <w:spacing w:line="240" w:lineRule="auto"/>
        <w:rPr>
          <w:rFonts w:ascii="Arabic Typesetting" w:hAnsi="Arabic Typesetting" w:cs="Arabic Typesetting"/>
          <w:color w:val="002060"/>
          <w:sz w:val="16"/>
          <w:szCs w:val="16"/>
        </w:rPr>
      </w:pPr>
    </w:p>
    <w:p w:rsidR="00E75973" w:rsidRDefault="00E75973" w:rsidP="00BE52ED">
      <w:pPr>
        <w:spacing w:line="240" w:lineRule="auto"/>
        <w:rPr>
          <w:rFonts w:ascii="Arabic Typesetting" w:hAnsi="Arabic Typesetting" w:cs="Arabic Typesetting"/>
          <w:color w:val="002060"/>
          <w:sz w:val="16"/>
          <w:szCs w:val="16"/>
        </w:rPr>
      </w:pPr>
    </w:p>
    <w:p w:rsidR="00E75973" w:rsidRDefault="00E75973" w:rsidP="00BE52ED">
      <w:pPr>
        <w:spacing w:line="240" w:lineRule="auto"/>
        <w:rPr>
          <w:rFonts w:ascii="Arabic Typesetting" w:hAnsi="Arabic Typesetting" w:cs="Arabic Typesetting"/>
          <w:color w:val="002060"/>
          <w:sz w:val="16"/>
          <w:szCs w:val="16"/>
        </w:rPr>
      </w:pPr>
    </w:p>
    <w:p w:rsidR="00E75973" w:rsidRDefault="00E75973" w:rsidP="00BE52ED">
      <w:pPr>
        <w:spacing w:line="240" w:lineRule="auto"/>
        <w:rPr>
          <w:rFonts w:ascii="Arabic Typesetting" w:hAnsi="Arabic Typesetting" w:cs="Arabic Typesetting"/>
          <w:color w:val="002060"/>
          <w:sz w:val="16"/>
          <w:szCs w:val="16"/>
        </w:rPr>
      </w:pPr>
    </w:p>
    <w:p w:rsidR="00E75973" w:rsidRDefault="00E75973" w:rsidP="00BE52ED">
      <w:pPr>
        <w:spacing w:line="240" w:lineRule="auto"/>
        <w:rPr>
          <w:rFonts w:ascii="Arabic Typesetting" w:hAnsi="Arabic Typesetting" w:cs="Arabic Typesetting"/>
          <w:color w:val="002060"/>
          <w:sz w:val="16"/>
          <w:szCs w:val="16"/>
        </w:rPr>
      </w:pPr>
    </w:p>
    <w:p w:rsidR="00E75973" w:rsidRPr="00BE52ED" w:rsidRDefault="00E75973" w:rsidP="00BE52ED">
      <w:pPr>
        <w:spacing w:line="240" w:lineRule="auto"/>
        <w:rPr>
          <w:rFonts w:ascii="Arabic Typesetting" w:hAnsi="Arabic Typesetting" w:cs="Arabic Typesetting"/>
          <w:color w:val="002060"/>
          <w:sz w:val="16"/>
          <w:szCs w:val="16"/>
        </w:rPr>
      </w:pPr>
    </w:p>
    <w:p w:rsidR="009531A5" w:rsidRDefault="009531A5" w:rsidP="0094447F">
      <w:pPr>
        <w:pStyle w:val="Akapitzlist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 w:rsidRPr="0094447F">
        <w:rPr>
          <w:rFonts w:ascii="Arabic Typesetting" w:hAnsi="Arabic Typesetting" w:cs="Arabic Typesetting"/>
          <w:color w:val="002060"/>
          <w:sz w:val="48"/>
          <w:szCs w:val="48"/>
        </w:rPr>
        <w:t>P</w:t>
      </w:r>
      <w:r w:rsidR="0094447F">
        <w:rPr>
          <w:rFonts w:ascii="Arabic Typesetting" w:hAnsi="Arabic Typesetting" w:cs="Arabic Typesetting"/>
          <w:color w:val="002060"/>
          <w:sz w:val="48"/>
          <w:szCs w:val="48"/>
        </w:rPr>
        <w:t>oniżej wpisz zdania utworzone w punkcie 4, a następnie pokoloruj obrazek.</w:t>
      </w:r>
    </w:p>
    <w:p w:rsidR="00E75973" w:rsidRDefault="00E75973" w:rsidP="00E75973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E75973" w:rsidRDefault="00E75973" w:rsidP="00E75973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E75973" w:rsidRDefault="00E75973" w:rsidP="00E75973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E75973" w:rsidRPr="00E75973" w:rsidRDefault="00E75973" w:rsidP="00E75973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</w:p>
    <w:p w:rsidR="00BE52ED" w:rsidRDefault="0094447F" w:rsidP="00BE52ED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>
        <w:rPr>
          <w:rFonts w:ascii="Arabic Typesetting" w:hAnsi="Arabic Typesetting" w:cs="Arabic Typesetting"/>
          <w:noProof/>
          <w:color w:val="00206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349885</wp:posOffset>
            </wp:positionV>
            <wp:extent cx="5210175" cy="7814945"/>
            <wp:effectExtent l="19050" t="0" r="952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2ED">
        <w:rPr>
          <w:rFonts w:ascii="Arabic Typesetting" w:hAnsi="Arabic Typesetting" w:cs="Arabic Typesetting"/>
          <w:color w:val="002060"/>
          <w:sz w:val="48"/>
          <w:szCs w:val="48"/>
        </w:rPr>
        <w:t>......</w:t>
      </w:r>
      <w:r w:rsidR="00BE52ED" w:rsidRPr="00BE52ED">
        <w:rPr>
          <w:rFonts w:ascii="Arabic Typesetting" w:hAnsi="Arabic Typesetting" w:cs="Arabic Typesetting"/>
          <w:color w:val="002060"/>
          <w:sz w:val="48"/>
          <w:szCs w:val="48"/>
        </w:rPr>
        <w:t>........................................................................................................</w:t>
      </w:r>
    </w:p>
    <w:p w:rsidR="0094447F" w:rsidRDefault="0094447F" w:rsidP="00BE52ED">
      <w:pPr>
        <w:spacing w:line="240" w:lineRule="auto"/>
        <w:rPr>
          <w:rFonts w:ascii="Arabic Typesetting" w:hAnsi="Arabic Typesetting" w:cs="Arabic Typesetting"/>
          <w:color w:val="002060"/>
          <w:sz w:val="48"/>
          <w:szCs w:val="48"/>
        </w:rPr>
      </w:pPr>
      <w:r>
        <w:rPr>
          <w:rFonts w:ascii="Arabic Typesetting" w:hAnsi="Arabic Typesetting" w:cs="Arabic Typesetting"/>
          <w:color w:val="002060"/>
          <w:sz w:val="48"/>
          <w:szCs w:val="48"/>
        </w:rPr>
        <w:t>...............................................................................................................</w:t>
      </w:r>
    </w:p>
    <w:p w:rsidR="009531A5" w:rsidRDefault="009531A5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Default="0094447F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Default="0094447F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Default="0094447F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Default="0094447F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Default="0094447F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Pr="00E75973" w:rsidRDefault="0094447F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BE52ED" w:rsidRPr="009531A5" w:rsidRDefault="00BE52ED" w:rsidP="0094447F">
      <w:pPr>
        <w:pStyle w:val="Akapitzlist"/>
        <w:numPr>
          <w:ilvl w:val="0"/>
          <w:numId w:val="3"/>
        </w:numPr>
        <w:rPr>
          <w:rFonts w:ascii="Arabic Typesetting" w:hAnsi="Arabic Typesetting" w:cs="Arabic Typesetting"/>
          <w:b/>
          <w:color w:val="C00000"/>
          <w:sz w:val="48"/>
          <w:szCs w:val="48"/>
        </w:rPr>
      </w:pPr>
      <w:r w:rsidRPr="009531A5">
        <w:rPr>
          <w:rFonts w:ascii="Arabic Typesetting" w:hAnsi="Arabic Typesetting" w:cs="Arabic Typesetting"/>
          <w:b/>
          <w:color w:val="C00000"/>
          <w:sz w:val="48"/>
          <w:szCs w:val="48"/>
        </w:rPr>
        <w:t xml:space="preserve">Dla </w:t>
      </w:r>
      <w:r w:rsidR="005D06A9" w:rsidRPr="009531A5">
        <w:rPr>
          <w:rFonts w:ascii="Arabic Typesetting" w:hAnsi="Arabic Typesetting" w:cs="Arabic Typesetting"/>
          <w:b/>
          <w:color w:val="C00000"/>
          <w:sz w:val="48"/>
          <w:szCs w:val="48"/>
        </w:rPr>
        <w:t xml:space="preserve"> r</w:t>
      </w:r>
      <w:r w:rsidRPr="009531A5">
        <w:rPr>
          <w:rFonts w:ascii="Arabic Typesetting" w:hAnsi="Arabic Typesetting" w:cs="Arabic Typesetting"/>
          <w:b/>
          <w:color w:val="C00000"/>
          <w:sz w:val="48"/>
          <w:szCs w:val="48"/>
        </w:rPr>
        <w:t>odziców</w:t>
      </w:r>
    </w:p>
    <w:p w:rsidR="00BE52ED" w:rsidRDefault="005D06A9" w:rsidP="005D06A9">
      <w:pPr>
        <w:pStyle w:val="Akapitzlist"/>
        <w:rPr>
          <w:rFonts w:ascii="Arabic Typesetting" w:hAnsi="Arabic Typesetting" w:cs="Arabic Typesetting"/>
          <w:b/>
          <w:color w:val="17365D" w:themeColor="text2" w:themeShade="BF"/>
          <w:sz w:val="48"/>
          <w:szCs w:val="48"/>
        </w:rPr>
      </w:pPr>
      <w:r w:rsidRPr="005D06A9">
        <w:rPr>
          <w:rFonts w:ascii="Arabic Typesetting" w:hAnsi="Arabic Typesetting" w:cs="Arabic Typesetting"/>
          <w:b/>
          <w:color w:val="17365D" w:themeColor="text2" w:themeShade="BF"/>
          <w:sz w:val="48"/>
          <w:szCs w:val="48"/>
        </w:rPr>
        <w:t xml:space="preserve">Zachęcam do wspólnego czytania – </w:t>
      </w:r>
      <w:r w:rsidRPr="005D06A9">
        <w:rPr>
          <w:rFonts w:ascii="Arabic Typesetting" w:hAnsi="Arabic Typesetting" w:cs="Arabic Typesetting"/>
          <w:b/>
          <w:color w:val="17365D" w:themeColor="text2" w:themeShade="BF"/>
          <w:sz w:val="56"/>
          <w:szCs w:val="56"/>
        </w:rPr>
        <w:t>„Dom Babci”</w:t>
      </w:r>
      <w:r w:rsidRPr="005D06A9">
        <w:rPr>
          <w:rFonts w:ascii="Arabic Typesetting" w:hAnsi="Arabic Typesetting" w:cs="Arabic Typesetting"/>
          <w:b/>
          <w:color w:val="17365D" w:themeColor="text2" w:themeShade="BF"/>
          <w:sz w:val="48"/>
          <w:szCs w:val="48"/>
        </w:rPr>
        <w:t xml:space="preserve"> wspaniała lektura dla dzie</w:t>
      </w:r>
      <w:r>
        <w:rPr>
          <w:rFonts w:ascii="Arabic Typesetting" w:hAnsi="Arabic Typesetting" w:cs="Arabic Typesetting"/>
          <w:b/>
          <w:color w:val="17365D" w:themeColor="text2" w:themeShade="BF"/>
          <w:sz w:val="48"/>
          <w:szCs w:val="48"/>
        </w:rPr>
        <w:t>ci na Dzień Wszystkich Świętych.</w:t>
      </w:r>
    </w:p>
    <w:p w:rsidR="005D06A9" w:rsidRPr="005D06A9" w:rsidRDefault="005D06A9" w:rsidP="005D06A9">
      <w:pPr>
        <w:pStyle w:val="Akapitzlist"/>
        <w:rPr>
          <w:rFonts w:ascii="Arabic Typesetting" w:hAnsi="Arabic Typesetting" w:cs="Arabic Typesetting"/>
          <w:b/>
          <w:color w:val="17365D" w:themeColor="text2" w:themeShade="BF"/>
          <w:sz w:val="48"/>
          <w:szCs w:val="48"/>
        </w:rPr>
      </w:pPr>
      <w:r>
        <w:rPr>
          <w:rFonts w:ascii="Arabic Typesetting" w:hAnsi="Arabic Typesetting" w:cs="Arabic Typesetting"/>
          <w:b/>
          <w:color w:val="17365D" w:themeColor="text2" w:themeShade="BF"/>
          <w:sz w:val="48"/>
          <w:szCs w:val="48"/>
        </w:rPr>
        <w:t>Poniższy link pozwoli na zapoznanie się z nią:</w:t>
      </w:r>
    </w:p>
    <w:p w:rsidR="00BE52ED" w:rsidRDefault="0099292C" w:rsidP="00BE52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</w:rPr>
      </w:pPr>
      <w:hyperlink r:id="rId9" w:history="1">
        <w:r w:rsidR="00BE52ED" w:rsidRPr="00D41585">
          <w:rPr>
            <w:rStyle w:val="Hipercze"/>
            <w:rFonts w:ascii="Times New Roman" w:hAnsi="Times New Roman" w:cs="Times New Roman"/>
          </w:rPr>
          <w:t>http://www.poczytajdziecku.pl/2017/11/dom-babci.html</w:t>
        </w:r>
      </w:hyperlink>
      <w:r w:rsidR="00BE52ED" w:rsidRPr="00D4158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D06A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D06A9" w:rsidRPr="005D06A9">
        <w:rPr>
          <w:rFonts w:ascii="Arabic Typesetting" w:hAnsi="Arabic Typesetting" w:cs="Arabic Typesetting"/>
          <w:color w:val="17365D" w:themeColor="text2" w:themeShade="BF"/>
          <w:sz w:val="36"/>
          <w:szCs w:val="36"/>
        </w:rPr>
        <w:t>(dostęp:26.10.2020r)</w:t>
      </w:r>
    </w:p>
    <w:p w:rsidR="00BE52ED" w:rsidRDefault="00BE52ED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5D06A9" w:rsidRDefault="005D06A9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5D06A9" w:rsidRDefault="005D06A9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94447F" w:rsidRDefault="0094447F" w:rsidP="00C25D38">
      <w:pPr>
        <w:rPr>
          <w:rFonts w:ascii="Curlz MT" w:hAnsi="Curlz MT"/>
          <w:color w:val="262626" w:themeColor="text1" w:themeTint="D9"/>
          <w:sz w:val="72"/>
          <w:szCs w:val="72"/>
        </w:rPr>
      </w:pPr>
    </w:p>
    <w:p w:rsidR="005D06A9" w:rsidRPr="009531A5" w:rsidRDefault="005D06A9" w:rsidP="00C25D38">
      <w:pP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9531A5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Karta pracy kształtuje kompetencje:</w:t>
      </w:r>
    </w:p>
    <w:p w:rsidR="005D06A9" w:rsidRDefault="009531A5" w:rsidP="005D06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31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Porozumiewanie się w języku ojczystym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9531A5" w:rsidRDefault="009531A5" w:rsidP="005D06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Umiejętność uczenia się.</w:t>
      </w:r>
    </w:p>
    <w:p w:rsidR="009531A5" w:rsidRDefault="009531A5" w:rsidP="005D06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Świadomość i ekspresja kulturalna.</w:t>
      </w:r>
    </w:p>
    <w:p w:rsidR="009531A5" w:rsidRDefault="009531A5" w:rsidP="009531A5">
      <w:pPr>
        <w:pStyle w:val="Akapitzlis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31A5" w:rsidRPr="009531A5" w:rsidRDefault="009531A5" w:rsidP="009531A5">
      <w:pPr>
        <w:pStyle w:val="Akapitzlis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Opracowanie: Mariola Wierzejska-Murawiak</w:t>
      </w:r>
    </w:p>
    <w:sectPr w:rsidR="009531A5" w:rsidRPr="0095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880"/>
    <w:multiLevelType w:val="hybridMultilevel"/>
    <w:tmpl w:val="22127D74"/>
    <w:lvl w:ilvl="0" w:tplc="E1B69D62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sz w:val="4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5B4"/>
    <w:multiLevelType w:val="hybridMultilevel"/>
    <w:tmpl w:val="62B6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9B9"/>
    <w:multiLevelType w:val="hybridMultilevel"/>
    <w:tmpl w:val="22127D74"/>
    <w:lvl w:ilvl="0" w:tplc="E1B69D62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sz w:val="4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F239F"/>
    <w:multiLevelType w:val="hybridMultilevel"/>
    <w:tmpl w:val="2D86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4EF"/>
    <w:multiLevelType w:val="hybridMultilevel"/>
    <w:tmpl w:val="A75CDFA8"/>
    <w:lvl w:ilvl="0" w:tplc="FE269C6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8"/>
    <w:rsid w:val="000E20C1"/>
    <w:rsid w:val="005D06A9"/>
    <w:rsid w:val="006508E9"/>
    <w:rsid w:val="008337A0"/>
    <w:rsid w:val="0094447F"/>
    <w:rsid w:val="009531A5"/>
    <w:rsid w:val="0099292C"/>
    <w:rsid w:val="00BE52ED"/>
    <w:rsid w:val="00C25D38"/>
    <w:rsid w:val="00E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0629-B892-46AB-8206-5647B58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0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4IrpcmiX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czytajdziecku.pl/2017/11/dom-bab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77C2-8BE7-48A3-A981-66E98515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2020-10-27T14:02:00Z</dcterms:created>
  <dcterms:modified xsi:type="dcterms:W3CDTF">2020-10-27T14:02:00Z</dcterms:modified>
</cp:coreProperties>
</file>